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6C" w:rsidRPr="00196C7A" w:rsidRDefault="00EB28B7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6C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00E3">
        <w:rPr>
          <w:rFonts w:ascii="Times New Roman" w:eastAsia="Times New Roman" w:hAnsi="Times New Roman" w:cs="Times New Roman"/>
          <w:b/>
          <w:lang w:eastAsia="ru-RU"/>
        </w:rPr>
        <w:t xml:space="preserve">ДОГОВО№ </w:t>
      </w:r>
      <w:r w:rsidR="00F3285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05B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C5E6C" w:rsidRPr="00196C7A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C7A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ОБ ОКАЗАНИИ ПЛАТНЫХ ДОПОЛНИТЕЛЬНЫХ ОБРАЗОВАТЕЛЬНЫХ УСЛУГ</w:t>
      </w:r>
    </w:p>
    <w:p w:rsidR="008C5E6C" w:rsidRPr="00196C7A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6C7A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В</w:t>
      </w:r>
      <w:r w:rsidRPr="00196C7A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t xml:space="preserve"> </w:t>
      </w:r>
      <w:r w:rsidRPr="00196C7A">
        <w:rPr>
          <w:rFonts w:ascii="Times New Roman" w:eastAsia="Times New Roman" w:hAnsi="Times New Roman" w:cs="Times New Roman"/>
          <w:b/>
          <w:caps/>
          <w:lang w:eastAsia="ru-RU"/>
        </w:rPr>
        <w:t>Муниципальном  бюджетном  общеобразовательном учреждении</w:t>
      </w:r>
    </w:p>
    <w:p w:rsidR="008C5E6C" w:rsidRPr="00196C7A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6C7A">
        <w:rPr>
          <w:rFonts w:ascii="Times New Roman" w:eastAsia="Times New Roman" w:hAnsi="Times New Roman" w:cs="Times New Roman"/>
          <w:b/>
          <w:caps/>
          <w:lang w:eastAsia="ru-RU"/>
        </w:rPr>
        <w:t>Муниципального  образования  город  краснодар</w:t>
      </w:r>
    </w:p>
    <w:p w:rsidR="008C5E6C" w:rsidRPr="00196C7A" w:rsidRDefault="008C5E6C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96C7A">
        <w:rPr>
          <w:rFonts w:ascii="Times New Roman" w:eastAsia="Times New Roman" w:hAnsi="Times New Roman" w:cs="Times New Roman"/>
          <w:b/>
          <w:caps/>
          <w:lang w:eastAsia="ru-RU"/>
        </w:rPr>
        <w:t xml:space="preserve">Средней общеобразовательной школе № </w:t>
      </w:r>
      <w:r w:rsidR="00A22536" w:rsidRPr="00196C7A">
        <w:rPr>
          <w:rFonts w:ascii="Times New Roman" w:eastAsia="Times New Roman" w:hAnsi="Times New Roman" w:cs="Times New Roman"/>
          <w:b/>
          <w:caps/>
          <w:lang w:eastAsia="ru-RU"/>
        </w:rPr>
        <w:t>95</w:t>
      </w:r>
    </w:p>
    <w:p w:rsidR="008C5E6C" w:rsidRPr="00196C7A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5E6C" w:rsidRPr="00196C7A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196C7A">
        <w:rPr>
          <w:rFonts w:ascii="Times New Roman" w:eastAsia="Times New Roman" w:hAnsi="Times New Roman" w:cs="Times New Roman"/>
          <w:noProof/>
          <w:lang w:eastAsia="ru-RU"/>
        </w:rPr>
        <w:t xml:space="preserve">город Краснодар                                                      </w:t>
      </w:r>
      <w:r w:rsidR="001344E6" w:rsidRPr="00196C7A">
        <w:rPr>
          <w:rFonts w:ascii="Times New Roman" w:eastAsia="Times New Roman" w:hAnsi="Times New Roman" w:cs="Times New Roman"/>
          <w:noProof/>
          <w:lang w:eastAsia="ru-RU"/>
        </w:rPr>
        <w:t xml:space="preserve">                 </w:t>
      </w:r>
      <w:r w:rsidRPr="00196C7A">
        <w:rPr>
          <w:rFonts w:ascii="Times New Roman" w:eastAsia="Times New Roman" w:hAnsi="Times New Roman" w:cs="Times New Roman"/>
          <w:noProof/>
          <w:lang w:eastAsia="ru-RU"/>
        </w:rPr>
        <w:t>«</w:t>
      </w:r>
      <w:r w:rsidR="001A7102" w:rsidRPr="00196C7A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</w:t>
      </w:r>
      <w:r w:rsidR="003605B1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</w:t>
      </w:r>
      <w:r w:rsidR="001A7102" w:rsidRPr="00196C7A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 </w:t>
      </w:r>
      <w:r w:rsidRPr="00196C7A">
        <w:rPr>
          <w:rFonts w:ascii="Times New Roman" w:eastAsia="Times New Roman" w:hAnsi="Times New Roman" w:cs="Times New Roman"/>
          <w:noProof/>
          <w:lang w:eastAsia="ru-RU"/>
        </w:rPr>
        <w:t>» _</w:t>
      </w:r>
      <w:r w:rsidR="001A7102" w:rsidRPr="00196C7A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 </w:t>
      </w:r>
      <w:r w:rsidR="003605B1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                    </w:t>
      </w:r>
      <w:r w:rsidR="001344E6" w:rsidRPr="00196C7A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  </w:t>
      </w:r>
      <w:r w:rsidRPr="00196C7A">
        <w:rPr>
          <w:rFonts w:ascii="Times New Roman" w:eastAsia="Times New Roman" w:hAnsi="Times New Roman" w:cs="Times New Roman"/>
          <w:noProof/>
          <w:lang w:eastAsia="ru-RU"/>
        </w:rPr>
        <w:t>201</w:t>
      </w:r>
      <w:r w:rsidR="003605B1">
        <w:rPr>
          <w:rFonts w:ascii="Times New Roman" w:eastAsia="Times New Roman" w:hAnsi="Times New Roman" w:cs="Times New Roman"/>
          <w:noProof/>
          <w:lang w:eastAsia="ru-RU"/>
        </w:rPr>
        <w:t xml:space="preserve">       </w:t>
      </w:r>
      <w:r w:rsidRPr="00196C7A">
        <w:rPr>
          <w:rFonts w:ascii="Times New Roman" w:eastAsia="Times New Roman" w:hAnsi="Times New Roman" w:cs="Times New Roman"/>
          <w:noProof/>
          <w:lang w:eastAsia="ru-RU"/>
        </w:rPr>
        <w:t>г.</w:t>
      </w:r>
    </w:p>
    <w:p w:rsidR="008C5E6C" w:rsidRPr="00196C7A" w:rsidRDefault="008C5E6C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4C6" w:rsidRPr="00577AC5" w:rsidRDefault="008C5E6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96C7A">
        <w:rPr>
          <w:rFonts w:ascii="Times New Roman" w:eastAsia="Times New Roman" w:hAnsi="Times New Roman" w:cs="Times New Roman"/>
          <w:noProof/>
          <w:lang w:eastAsia="ru-RU"/>
        </w:rPr>
        <w:tab/>
      </w:r>
      <w:proofErr w:type="gramStart"/>
      <w:r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A22536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95</w:t>
      </w:r>
      <w:r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(в дальнейшем – Исполнитель) на основании </w:t>
      </w:r>
      <w:r w:rsidR="000B54C6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основании лицензии № 03967 Серия 23Л01  №0001026, выданной 04 мая 2012(приложение  от 04.05.12 №03967 серия 23П01 № 0010529)       Министерством образования и науки Краснодарского края  (бессрочная) и свидетельства о государственной аккредитации   №  03257  от 04 февраля 2015 г. серия 23А01 № 0000995 Министерства образования науки Краснодарского</w:t>
      </w:r>
      <w:proofErr w:type="gramEnd"/>
      <w:r w:rsidR="000B54C6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края с «04» февраля 2015г. до «04» февраля 2027г.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0B54C6" w:rsidRPr="00577AC5" w:rsidTr="00725092">
        <w:tc>
          <w:tcPr>
            <w:tcW w:w="1077" w:type="dxa"/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с 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2015</w:t>
            </w:r>
          </w:p>
        </w:tc>
        <w:tc>
          <w:tcPr>
            <w:tcW w:w="709" w:type="dxa"/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Февраля  2027</w:t>
            </w:r>
          </w:p>
        </w:tc>
        <w:tc>
          <w:tcPr>
            <w:tcW w:w="1957" w:type="dxa"/>
            <w:hideMark/>
          </w:tcPr>
          <w:p w:rsidR="000B54C6" w:rsidRPr="00577AC5" w:rsidRDefault="000B54C6" w:rsidP="003C60E5">
            <w:pPr>
              <w:tabs>
                <w:tab w:val="left" w:pos="0"/>
                <w:tab w:val="left" w:pos="14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</w:p>
        </w:tc>
      </w:tr>
    </w:tbl>
    <w:p w:rsidR="000B54C6" w:rsidRPr="00577AC5" w:rsidRDefault="000B54C6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лице директора МБОУ СОШ № 95 И.Б.Пасичник , действующего на основании Устава муниципального бюджетного общеобразовательного учреждения муниципального образования город Краснодар средней общеобразовательной  школы № 95,  новая редакция Устава принята общим собранием трудового коллектива, протокол « 25 от 23.06.11. Утвержден Постановлением администрации муниципального образования город Краснодар от 13.09.2011 № 6435  (далее – Исполнитель), с одной стороны, 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93"/>
      </w:tblGrid>
      <w:tr w:rsidR="000B54C6" w:rsidRPr="00577AC5" w:rsidTr="00A6321F">
        <w:trPr>
          <w:trHeight w:val="269"/>
        </w:trPr>
        <w:tc>
          <w:tcPr>
            <w:tcW w:w="4644" w:type="dxa"/>
          </w:tcPr>
          <w:p w:rsidR="000B54C6" w:rsidRPr="00577AC5" w:rsidRDefault="000B54C6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и статус законного представителя (родитель/опекун) (далее – Заказчик)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0B54C6" w:rsidRPr="00FE00E3" w:rsidRDefault="000B54C6" w:rsidP="001B54A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B54C6" w:rsidRPr="00577AC5" w:rsidTr="00A6321F">
        <w:trPr>
          <w:trHeight w:val="307"/>
        </w:trPr>
        <w:tc>
          <w:tcPr>
            <w:tcW w:w="4644" w:type="dxa"/>
          </w:tcPr>
          <w:p w:rsidR="000B54C6" w:rsidRPr="00577AC5" w:rsidRDefault="000B54C6" w:rsidP="003C60E5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Ф.И.О. несовершеннолетнего (далее – Потребитель)</w:t>
            </w:r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:rsidR="000B54C6" w:rsidRPr="001B54AF" w:rsidRDefault="003605B1" w:rsidP="001B54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54C6" w:rsidRPr="00FE00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</w:t>
            </w:r>
          </w:p>
        </w:tc>
      </w:tr>
    </w:tbl>
    <w:p w:rsidR="008C5E6C" w:rsidRPr="00577AC5" w:rsidRDefault="000B54C6" w:rsidP="003C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C5E6C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(в дальнейшем – </w:t>
      </w:r>
      <w:r w:rsidR="0022651C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Обучающийся</w:t>
      </w:r>
      <w:r w:rsidR="008C5E6C" w:rsidRPr="00577A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 с другой стороны, заключили в соответствии с Гражданским кодексом Российской Федерации, Законами Российской  Федерации «Об образовании» и «О защите прав потребителей», а также правилами оказания платных образовательных услуг в сфере 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 706,  настоящий договор о нижеследующем:</w:t>
      </w:r>
    </w:p>
    <w:p w:rsidR="008C5E6C" w:rsidRPr="00577AC5" w:rsidRDefault="008C5E6C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1. Предмет договора</w:t>
      </w:r>
    </w:p>
    <w:p w:rsidR="00995532" w:rsidRPr="00577AC5" w:rsidRDefault="008C5E6C" w:rsidP="003C60E5">
      <w:pPr>
        <w:pStyle w:val="a7"/>
        <w:numPr>
          <w:ilvl w:val="1"/>
          <w:numId w:val="2"/>
        </w:num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hAnsi="Times New Roman"/>
          <w:noProof/>
          <w:sz w:val="20"/>
          <w:szCs w:val="20"/>
        </w:rPr>
        <w:t>Исполнитель обязуется предоставить образовательную услугу,</w:t>
      </w:r>
      <w:r w:rsidR="00ED1697" w:rsidRPr="00577AC5">
        <w:rPr>
          <w:rFonts w:ascii="Times New Roman" w:hAnsi="Times New Roman"/>
          <w:noProof/>
          <w:sz w:val="20"/>
          <w:szCs w:val="20"/>
        </w:rPr>
        <w:t xml:space="preserve"> </w:t>
      </w:r>
      <w:r w:rsidRPr="00577AC5">
        <w:rPr>
          <w:rFonts w:ascii="Times New Roman" w:hAnsi="Times New Roman"/>
          <w:noProof/>
          <w:sz w:val="20"/>
          <w:szCs w:val="20"/>
        </w:rPr>
        <w:t xml:space="preserve">не относящуюся </w:t>
      </w:r>
      <w:r w:rsidR="00ED1697" w:rsidRPr="00577AC5">
        <w:rPr>
          <w:rFonts w:ascii="Times New Roman" w:hAnsi="Times New Roman"/>
          <w:noProof/>
          <w:sz w:val="20"/>
          <w:szCs w:val="20"/>
        </w:rPr>
        <w:t xml:space="preserve">к </w:t>
      </w:r>
      <w:r w:rsidRPr="00577AC5">
        <w:rPr>
          <w:rFonts w:ascii="Times New Roman" w:hAnsi="Times New Roman"/>
          <w:noProof/>
          <w:sz w:val="20"/>
          <w:szCs w:val="20"/>
        </w:rPr>
        <w:t xml:space="preserve">основным видам деятельности,  а Заказчик обязуется оплатить платную дополнительную образовательую услугу, не относящуюся к основным видам деятельности </w:t>
      </w:r>
    </w:p>
    <w:tbl>
      <w:tblPr>
        <w:tblStyle w:val="a6"/>
        <w:tblW w:w="9377" w:type="dxa"/>
        <w:tblInd w:w="108" w:type="dxa"/>
        <w:tblLook w:val="04A0" w:firstRow="1" w:lastRow="0" w:firstColumn="1" w:lastColumn="0" w:noHBand="0" w:noVBand="1"/>
      </w:tblPr>
      <w:tblGrid>
        <w:gridCol w:w="1794"/>
        <w:gridCol w:w="1892"/>
        <w:gridCol w:w="1770"/>
        <w:gridCol w:w="2321"/>
        <w:gridCol w:w="1600"/>
      </w:tblGrid>
      <w:tr w:rsidR="00995532" w:rsidRPr="00577AC5" w:rsidTr="004D5B5E">
        <w:tc>
          <w:tcPr>
            <w:tcW w:w="1794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вид</w:t>
            </w: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B67836"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1770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u w:val="single"/>
                <w:lang w:eastAsia="ru-RU"/>
              </w:rPr>
              <w:t>направленность</w:t>
            </w:r>
          </w:p>
        </w:tc>
        <w:tc>
          <w:tcPr>
            <w:tcW w:w="2321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00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995532" w:rsidRPr="00577AC5" w:rsidTr="004D5B5E">
        <w:tc>
          <w:tcPr>
            <w:tcW w:w="1794" w:type="dxa"/>
          </w:tcPr>
          <w:p w:rsidR="00995532" w:rsidRPr="00577AC5" w:rsidRDefault="00995532" w:rsidP="003605B1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дополнительн</w:t>
            </w:r>
            <w:r w:rsidR="00B67836"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образовательн</w:t>
            </w:r>
            <w:r w:rsidR="00B67836"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ая</w:t>
            </w:r>
            <w:r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программ</w:t>
            </w:r>
            <w:r w:rsidR="00B67836" w:rsidRPr="00577AC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="001B54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1B54AF">
              <w:rPr>
                <w:rFonts w:ascii="Times New Roman" w:hAnsi="Times New Roman"/>
                <w:sz w:val="16"/>
                <w:szCs w:val="16"/>
              </w:rPr>
              <w:t>№</w:t>
            </w:r>
            <w:r w:rsidR="003605B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</w:tcPr>
          <w:p w:rsidR="001B54AF" w:rsidRPr="001B54AF" w:rsidRDefault="003605B1" w:rsidP="001B54AF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2321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0"/>
                <w:szCs w:val="20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общеобразовательный</w:t>
            </w:r>
          </w:p>
        </w:tc>
        <w:tc>
          <w:tcPr>
            <w:tcW w:w="1600" w:type="dxa"/>
          </w:tcPr>
          <w:p w:rsidR="00995532" w:rsidRPr="00577AC5" w:rsidRDefault="00995532" w:rsidP="003C60E5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577AC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очное занятие</w:t>
            </w:r>
          </w:p>
        </w:tc>
      </w:tr>
    </w:tbl>
    <w:p w:rsidR="00995532" w:rsidRPr="00577AC5" w:rsidRDefault="00A00515" w:rsidP="003C6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 и образовательными программами Исполнителя.</w:t>
      </w:r>
    </w:p>
    <w:p w:rsidR="00995532" w:rsidRPr="00577AC5" w:rsidRDefault="00B55EE0" w:rsidP="004D5B5E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color w:val="22272F"/>
          <w:sz w:val="20"/>
          <w:szCs w:val="20"/>
        </w:rPr>
      </w:pPr>
      <w:r w:rsidRPr="00577AC5">
        <w:rPr>
          <w:rFonts w:ascii="Times New Roman" w:hAnsi="Times New Roman"/>
          <w:bCs/>
          <w:noProof/>
          <w:sz w:val="20"/>
          <w:szCs w:val="20"/>
        </w:rPr>
        <w:t xml:space="preserve">Сроки освоения образовательной программы  - </w:t>
      </w:r>
      <w:r w:rsidR="001A7102" w:rsidRPr="00577AC5">
        <w:rPr>
          <w:rFonts w:ascii="Times New Roman" w:hAnsi="Times New Roman"/>
          <w:bCs/>
          <w:noProof/>
          <w:sz w:val="20"/>
          <w:szCs w:val="20"/>
        </w:rPr>
        <w:t>«</w:t>
      </w:r>
      <w:r w:rsidR="003605B1">
        <w:rPr>
          <w:rFonts w:ascii="Times New Roman" w:hAnsi="Times New Roman"/>
          <w:b/>
          <w:bCs/>
          <w:noProof/>
          <w:sz w:val="20"/>
          <w:szCs w:val="20"/>
        </w:rPr>
        <w:t xml:space="preserve">  </w:t>
      </w:r>
      <w:r w:rsidR="001A7102" w:rsidRPr="00725092">
        <w:rPr>
          <w:rFonts w:ascii="Times New Roman" w:hAnsi="Times New Roman"/>
          <w:b/>
          <w:bCs/>
          <w:noProof/>
          <w:sz w:val="20"/>
          <w:szCs w:val="20"/>
        </w:rPr>
        <w:t>»</w:t>
      </w:r>
      <w:r w:rsidRPr="00725092">
        <w:rPr>
          <w:rFonts w:ascii="Times New Roman" w:hAnsi="Times New Roman"/>
          <w:b/>
          <w:bCs/>
          <w:noProof/>
          <w:sz w:val="20"/>
          <w:szCs w:val="20"/>
        </w:rPr>
        <w:t>.</w:t>
      </w:r>
      <w:r w:rsidR="001A7102" w:rsidRPr="0072509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="003605B1">
        <w:rPr>
          <w:rFonts w:ascii="Times New Roman" w:hAnsi="Times New Roman"/>
          <w:b/>
          <w:bCs/>
          <w:noProof/>
          <w:sz w:val="20"/>
          <w:szCs w:val="20"/>
        </w:rPr>
        <w:t xml:space="preserve">          </w:t>
      </w:r>
      <w:r w:rsidR="001A7102" w:rsidRPr="00725092">
        <w:rPr>
          <w:rFonts w:ascii="Times New Roman" w:hAnsi="Times New Roman"/>
          <w:b/>
          <w:bCs/>
          <w:noProof/>
          <w:sz w:val="20"/>
          <w:szCs w:val="20"/>
        </w:rPr>
        <w:t>201</w:t>
      </w:r>
      <w:r w:rsidR="00945961" w:rsidRPr="00725092">
        <w:rPr>
          <w:rFonts w:ascii="Times New Roman" w:hAnsi="Times New Roman"/>
          <w:b/>
          <w:bCs/>
          <w:noProof/>
          <w:sz w:val="20"/>
          <w:szCs w:val="20"/>
        </w:rPr>
        <w:t>8</w:t>
      </w:r>
      <w:r w:rsidR="001344E6" w:rsidRPr="00725092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 w:rsidRPr="00725092">
        <w:rPr>
          <w:rFonts w:ascii="Times New Roman" w:hAnsi="Times New Roman"/>
          <w:b/>
          <w:bCs/>
          <w:noProof/>
          <w:sz w:val="20"/>
          <w:szCs w:val="20"/>
        </w:rPr>
        <w:t xml:space="preserve">г. – </w:t>
      </w:r>
      <w:r w:rsidR="000B54C6" w:rsidRPr="00725092">
        <w:rPr>
          <w:rFonts w:ascii="Times New Roman" w:hAnsi="Times New Roman"/>
          <w:b/>
          <w:bCs/>
          <w:noProof/>
          <w:sz w:val="20"/>
          <w:szCs w:val="20"/>
        </w:rPr>
        <w:t>«</w:t>
      </w:r>
      <w:r w:rsidR="003605B1">
        <w:rPr>
          <w:rFonts w:ascii="Times New Roman" w:hAnsi="Times New Roman"/>
          <w:b/>
          <w:bCs/>
          <w:noProof/>
          <w:sz w:val="20"/>
          <w:szCs w:val="20"/>
        </w:rPr>
        <w:t xml:space="preserve">    </w:t>
      </w:r>
      <w:r w:rsidR="00945961" w:rsidRPr="00725092">
        <w:rPr>
          <w:rFonts w:ascii="Times New Roman" w:hAnsi="Times New Roman"/>
          <w:b/>
          <w:bCs/>
          <w:noProof/>
          <w:sz w:val="20"/>
          <w:szCs w:val="20"/>
        </w:rPr>
        <w:t>».</w:t>
      </w:r>
      <w:r w:rsidR="003605B1">
        <w:rPr>
          <w:rFonts w:ascii="Times New Roman" w:hAnsi="Times New Roman"/>
          <w:b/>
          <w:bCs/>
          <w:noProof/>
          <w:sz w:val="20"/>
          <w:szCs w:val="20"/>
        </w:rPr>
        <w:t xml:space="preserve">                 </w:t>
      </w:r>
      <w:r w:rsidR="00945961" w:rsidRPr="00725092">
        <w:rPr>
          <w:rFonts w:ascii="Times New Roman" w:hAnsi="Times New Roman"/>
          <w:b/>
          <w:bCs/>
          <w:noProof/>
          <w:sz w:val="20"/>
          <w:szCs w:val="20"/>
        </w:rPr>
        <w:t>2019</w:t>
      </w:r>
      <w:r w:rsidR="001B1F62" w:rsidRPr="00577AC5">
        <w:rPr>
          <w:rFonts w:ascii="Times New Roman" w:hAnsi="Times New Roman"/>
          <w:bCs/>
          <w:noProof/>
          <w:sz w:val="20"/>
          <w:szCs w:val="20"/>
        </w:rPr>
        <w:t xml:space="preserve">   </w:t>
      </w:r>
      <w:r w:rsidRPr="00577AC5">
        <w:rPr>
          <w:rFonts w:ascii="Times New Roman" w:hAnsi="Times New Roman"/>
          <w:bCs/>
          <w:noProof/>
          <w:sz w:val="20"/>
          <w:szCs w:val="20"/>
        </w:rPr>
        <w:t xml:space="preserve">г.  </w:t>
      </w:r>
      <w:r w:rsidR="008C5E6C" w:rsidRPr="00577AC5">
        <w:rPr>
          <w:rFonts w:ascii="Times New Roman" w:hAnsi="Times New Roman"/>
          <w:bCs/>
          <w:noProof/>
          <w:sz w:val="20"/>
          <w:szCs w:val="20"/>
        </w:rPr>
        <w:t xml:space="preserve">Количество часов по учебному плану составляет </w:t>
      </w:r>
      <w:r w:rsidR="000B54C6" w:rsidRPr="00577AC5">
        <w:rPr>
          <w:rFonts w:ascii="Times New Roman" w:hAnsi="Times New Roman"/>
          <w:b/>
          <w:bCs/>
          <w:noProof/>
          <w:sz w:val="20"/>
          <w:szCs w:val="20"/>
        </w:rPr>
        <w:t>6</w:t>
      </w:r>
      <w:r w:rsidR="008C5E6C" w:rsidRPr="00577AC5">
        <w:rPr>
          <w:rFonts w:ascii="Times New Roman" w:hAnsi="Times New Roman"/>
          <w:b/>
          <w:bCs/>
          <w:noProof/>
          <w:sz w:val="20"/>
          <w:szCs w:val="20"/>
        </w:rPr>
        <w:t>0 часов</w:t>
      </w:r>
      <w:r w:rsidR="00995532" w:rsidRPr="00577AC5">
        <w:rPr>
          <w:rFonts w:ascii="Times New Roman" w:hAnsi="Times New Roman"/>
          <w:bCs/>
          <w:noProof/>
          <w:sz w:val="20"/>
          <w:szCs w:val="20"/>
        </w:rPr>
        <w:t xml:space="preserve"> (академических ) .</w:t>
      </w:r>
    </w:p>
    <w:p w:rsidR="008C5E6C" w:rsidRPr="00577AC5" w:rsidRDefault="00B55EE0" w:rsidP="004D5B5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2272F"/>
          <w:sz w:val="20"/>
          <w:szCs w:val="20"/>
        </w:rPr>
      </w:pPr>
      <w:r w:rsidRPr="00577AC5">
        <w:rPr>
          <w:rFonts w:ascii="Times New Roman" w:hAnsi="Times New Roman"/>
          <w:b/>
          <w:color w:val="22272F"/>
          <w:sz w:val="20"/>
          <w:szCs w:val="20"/>
        </w:rPr>
        <w:t>Права Исполнителя, Заказчика и Обучающегося</w:t>
      </w:r>
    </w:p>
    <w:p w:rsidR="00A00515" w:rsidRPr="00577AC5" w:rsidRDefault="0099553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8C5E6C" w:rsidRPr="00577AC5" w:rsidRDefault="00A00515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 </w:t>
      </w:r>
      <w:r w:rsidR="00A22536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амостоятельно осуществлять образовательный процесс.</w:t>
      </w:r>
    </w:p>
    <w:p w:rsidR="00AE7ECB" w:rsidRPr="00577AC5" w:rsidRDefault="00AE7ECB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hAnsi="Times New Roman"/>
          <w:sz w:val="20"/>
          <w:szCs w:val="20"/>
        </w:rPr>
        <w:t>2.1.2.Исполнитель вправе отказать Заказчику и Потребителю в заключени</w:t>
      </w:r>
      <w:proofErr w:type="gramStart"/>
      <w:r w:rsidRPr="00577AC5">
        <w:rPr>
          <w:rFonts w:ascii="Times New Roman" w:hAnsi="Times New Roman"/>
          <w:sz w:val="20"/>
          <w:szCs w:val="20"/>
        </w:rPr>
        <w:t>и</w:t>
      </w:r>
      <w:proofErr w:type="gramEnd"/>
      <w:r w:rsidRPr="00577AC5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561BF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Заказчик вправе </w:t>
      </w:r>
    </w:p>
    <w:p w:rsidR="00076EF8" w:rsidRPr="00577AC5" w:rsidRDefault="000561B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ED1697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proofErr w:type="gramStart"/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7ECB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информацию от Исполнителя по вопросам организации и обеспечения надлежащего исполнения услуг, предусмотренных </w:t>
      </w:r>
      <w:hyperlink r:id="rId6" w:anchor="/document/70625998/entry/1100" w:history="1">
        <w:r w:rsidR="008C5E6C"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</w:t>
      </w:r>
    </w:p>
    <w:p w:rsidR="008C5E6C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Обучающемуся предоставляются академические права в соответствии с </w:t>
      </w:r>
      <w:hyperlink r:id="rId7" w:anchor="/document/70291362/entry/108425" w:history="1">
        <w:r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8C5E6C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625998/entry/1100" w:history="1">
        <w:r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Договора;</w:t>
      </w:r>
    </w:p>
    <w:p w:rsidR="009559AC" w:rsidRPr="00577AC5" w:rsidRDefault="009559A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99553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Обращаться к исполнителю по </w:t>
      </w:r>
      <w:r w:rsidR="00C80E0A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 касающимся образовательного процесса.</w:t>
      </w:r>
    </w:p>
    <w:p w:rsidR="008C5E6C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C5E6C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C5E6C" w:rsidRPr="00577AC5" w:rsidRDefault="008C5E6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65CB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7ECB" w:rsidRPr="00577AC5" w:rsidRDefault="00573984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7AC5">
        <w:rPr>
          <w:rFonts w:ascii="Times New Roman" w:hAnsi="Times New Roman"/>
          <w:b/>
          <w:sz w:val="20"/>
          <w:szCs w:val="20"/>
        </w:rPr>
        <w:t>2.3.</w:t>
      </w:r>
      <w:r w:rsidR="00AE7ECB" w:rsidRPr="00577AC5">
        <w:rPr>
          <w:rFonts w:ascii="Times New Roman" w:hAnsi="Times New Roman"/>
          <w:b/>
          <w:sz w:val="20"/>
          <w:szCs w:val="20"/>
        </w:rPr>
        <w:t>Потребитель вправе:</w:t>
      </w:r>
    </w:p>
    <w:p w:rsidR="00AE7ECB" w:rsidRPr="00577AC5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hAnsi="Times New Roman"/>
          <w:sz w:val="20"/>
          <w:szCs w:val="20"/>
        </w:rPr>
        <w:t>2.3.1. Обращаться</w:t>
      </w:r>
      <w:r w:rsidR="00AE7ECB" w:rsidRPr="00577AC5">
        <w:rPr>
          <w:rFonts w:ascii="Times New Roman" w:hAnsi="Times New Roman"/>
          <w:sz w:val="20"/>
          <w:szCs w:val="20"/>
        </w:rPr>
        <w:t xml:space="preserve"> к работникам Исполнителя по всем вопросам деятельности образовательного учреждения;</w:t>
      </w:r>
    </w:p>
    <w:p w:rsidR="00AE7ECB" w:rsidRPr="00577AC5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hAnsi="Times New Roman"/>
          <w:sz w:val="20"/>
          <w:szCs w:val="20"/>
        </w:rPr>
        <w:t xml:space="preserve">2.3.1. </w:t>
      </w:r>
      <w:r w:rsidR="00AE7ECB" w:rsidRPr="00577AC5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AE7ECB" w:rsidRPr="00577AC5" w:rsidRDefault="00573984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hAnsi="Times New Roman"/>
          <w:sz w:val="20"/>
          <w:szCs w:val="20"/>
        </w:rPr>
        <w:t xml:space="preserve">2.3.1. </w:t>
      </w:r>
      <w:r w:rsidR="00AE7ECB" w:rsidRPr="00577AC5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80E0A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3</w:t>
      </w:r>
      <w:r w:rsidR="00C80E0A"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Обязанности Испол</w:t>
      </w:r>
      <w:r w:rsidR="001F5FBE"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нителя, Заказчика и Обучающегося</w:t>
      </w:r>
    </w:p>
    <w:p w:rsidR="001F5FBE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Исполнитель обязан: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8C5E6C" w:rsidRPr="00577AC5">
        <w:rPr>
          <w:rFonts w:ascii="Times New Roman" w:hAnsi="Times New Roman" w:cs="Times New Roman"/>
          <w:sz w:val="20"/>
          <w:szCs w:val="20"/>
        </w:rPr>
        <w:t xml:space="preserve"> 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anchor="/document/10106035/entry/0" w:history="1">
        <w:r w:rsidR="008C5E6C"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от 7 февраля 1992 г. N 2300-1 "О защите прав потребителей" и </w:t>
      </w:r>
      <w:hyperlink r:id="rId10" w:anchor="/document/70291362/entry/0" w:history="1">
        <w:r w:rsidR="008C5E6C"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Федеральным законом</w:t>
        </w:r>
      </w:hyperlink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29 декабря 2012 г. N 273-ФЗ "Об образовании в Российской Федерации";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.3. Организовать и обеспечить надлежащее предоставление образовательных услуг, предусмотренных </w:t>
      </w:r>
      <w:hyperlink r:id="rId11" w:anchor="/document/70625998/entry/1100" w:history="1">
        <w:r w:rsidR="008C5E6C"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I</w:t>
        </w:r>
      </w:hyperlink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.Обеспечить </w:t>
      </w:r>
      <w:proofErr w:type="gramStart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C80E0A" w:rsidRPr="00577AC5" w:rsidRDefault="00665CB1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</w:t>
      </w:r>
      <w:r w:rsidR="0057398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73984" w:rsidRPr="00577AC5">
        <w:rPr>
          <w:rFonts w:ascii="Times New Roman" w:hAnsi="Times New Roman"/>
          <w:sz w:val="20"/>
          <w:szCs w:val="20"/>
        </w:rPr>
        <w:t xml:space="preserve"> Сохранить место за Потребителем (в системе оказываемых общеобразовательным учреждением платных дополнительных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C80E0A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0E0A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(с учетом оплаты услуг, предусмотренных </w:t>
      </w:r>
      <w:hyperlink r:id="rId12" w:anchor="/document/70578880/entry/1100" w:history="1">
        <w:r w:rsidR="00C80E0A" w:rsidRPr="00577AC5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разделом I</w:t>
        </w:r>
      </w:hyperlink>
      <w:r w:rsidR="00C80E0A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настоящего Договора)</w:t>
      </w:r>
      <w:r w:rsidR="00573984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Принимать от Обучающегося и (или) Заказчика плату за образовательные услуги;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3.1.7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Обеспечить </w:t>
      </w:r>
      <w:proofErr w:type="gramStart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3984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3.1.8</w:t>
      </w:r>
      <w:r w:rsidR="0022651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Заказчику оказание платных образовательных услуг в полном объеме в соответствии с образовательными программами  и условиями договора.</w:t>
      </w:r>
    </w:p>
    <w:p w:rsidR="00573984" w:rsidRPr="00577AC5" w:rsidRDefault="00573984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3.1.9.Уведомить Заказчика о нецелесообразности оказания Потребителю платных дополнительных услуг в объеме, предусмотренном разделом 1 настоящего договора 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774C" w:rsidRPr="00577AC5" w:rsidRDefault="00665CB1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Заказчик обязан</w:t>
      </w:r>
      <w:r w:rsidR="0068774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С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 </w:t>
      </w:r>
      <w:hyperlink r:id="rId13" w:anchor="/document/70625998/entry/1100" w:history="1">
        <w:r w:rsidR="008C5E6C"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I</w:t>
        </w:r>
      </w:hyperlink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Договора, в размере и порядке, </w:t>
      </w:r>
      <w:proofErr w:type="gramStart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r w:rsidRPr="00577AC5">
        <w:rPr>
          <w:rFonts w:ascii="Times New Roman" w:hAnsi="Times New Roman"/>
          <w:sz w:val="20"/>
          <w:szCs w:val="20"/>
        </w:rPr>
        <w:t xml:space="preserve"> </w:t>
      </w:r>
    </w:p>
    <w:p w:rsidR="0068774C" w:rsidRPr="00577AC5" w:rsidRDefault="0068774C" w:rsidP="003C60E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3.2.2. </w:t>
      </w:r>
      <w:r w:rsidRPr="00577AC5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или места жительства.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3.2.3. </w:t>
      </w:r>
      <w:r w:rsidRPr="00577AC5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3.2.4. </w:t>
      </w:r>
      <w:r w:rsidRPr="00577AC5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 Потребителя или его отношению  к получению платных дополнительных образовательных услуг.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3.2.5. </w:t>
      </w:r>
      <w:r w:rsidRPr="00577AC5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3.2.6. </w:t>
      </w:r>
      <w:r w:rsidRPr="00577AC5">
        <w:rPr>
          <w:rFonts w:ascii="Times New Roman" w:hAnsi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3.2.7. </w:t>
      </w:r>
      <w:r w:rsidRPr="00577AC5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  в количестве, соответствующем возрасту  и потребностям Потребителя.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3.2.8. </w:t>
      </w:r>
      <w:r w:rsidRPr="00577AC5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774C" w:rsidRPr="00577AC5" w:rsidRDefault="0068774C" w:rsidP="003C60E5">
      <w:pPr>
        <w:numPr>
          <w:ilvl w:val="1"/>
          <w:numId w:val="3"/>
        </w:numPr>
        <w:tabs>
          <w:tab w:val="left" w:pos="0"/>
          <w:tab w:val="left" w:pos="142"/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3.2.9. </w:t>
      </w:r>
      <w:r w:rsidRPr="00577AC5">
        <w:rPr>
          <w:rFonts w:ascii="Times New Roman" w:hAnsi="Times New Roman"/>
          <w:sz w:val="20"/>
          <w:szCs w:val="20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774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3.3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68774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Потребитель 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</w:t>
      </w:r>
      <w:r w:rsidR="0068774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8C5E6C" w:rsidRPr="00577AC5" w:rsidRDefault="0068774C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68774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учебную дисциплину и общепринятые нормы поведения, в частности</w:t>
      </w:r>
      <w:proofErr w:type="gramStart"/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C5E6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2FEC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Бережно относится к имуществу.</w:t>
      </w:r>
    </w:p>
    <w:p w:rsidR="008C5E6C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4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образовательных услуг, сроки и порядок их оплаты</w:t>
      </w:r>
    </w:p>
    <w:p w:rsidR="001B54AF" w:rsidRPr="001B54AF" w:rsidRDefault="001B54AF" w:rsidP="001B54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B54AF">
        <w:rPr>
          <w:rFonts w:ascii="Times New Roman" w:hAnsi="Times New Roman"/>
          <w:sz w:val="20"/>
          <w:szCs w:val="20"/>
        </w:rPr>
        <w:t xml:space="preserve">4.1. Стоимость платных дополнительных образовательных услуг по тарифу  (установленному на момент подписания договора) </w:t>
      </w:r>
      <w:r w:rsidRPr="001B54AF">
        <w:rPr>
          <w:rFonts w:ascii="Times New Roman" w:hAnsi="Times New Roman"/>
          <w:b/>
          <w:sz w:val="20"/>
          <w:szCs w:val="20"/>
        </w:rPr>
        <w:t>194 руб.53  коп</w:t>
      </w:r>
      <w:r w:rsidRPr="001B54AF">
        <w:rPr>
          <w:rFonts w:ascii="Times New Roman" w:hAnsi="Times New Roman"/>
          <w:sz w:val="20"/>
          <w:szCs w:val="20"/>
        </w:rPr>
        <w:t xml:space="preserve">.  (1 час), исходя из тарифа,  утвержденного </w:t>
      </w:r>
      <w:r w:rsidRPr="001B54AF">
        <w:rPr>
          <w:rFonts w:ascii="Times New Roman" w:hAnsi="Times New Roman"/>
          <w:b/>
          <w:sz w:val="20"/>
          <w:szCs w:val="20"/>
        </w:rPr>
        <w:t xml:space="preserve">Постановлением администрации муниципального образования город Краснодар от 16.11.2018 № 5013 </w:t>
      </w:r>
      <w:r w:rsidRPr="001B54AF">
        <w:rPr>
          <w:rFonts w:ascii="Times New Roman" w:hAnsi="Times New Roman"/>
          <w:sz w:val="20"/>
          <w:szCs w:val="20"/>
        </w:rPr>
        <w:t>(https://krd.ru/dokumenty/dokumenty-administratsii/normativnye-pravovye-akty/ofitsialnoe-opublikovanie-normativnykh-pravovykh-aktov/?page=6.).</w:t>
      </w:r>
    </w:p>
    <w:p w:rsidR="001B54AF" w:rsidRPr="001B54AF" w:rsidRDefault="001B54AF" w:rsidP="001B54AF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B54AF">
        <w:rPr>
          <w:rFonts w:ascii="Times New Roman" w:hAnsi="Times New Roman"/>
          <w:sz w:val="20"/>
          <w:szCs w:val="20"/>
        </w:rPr>
        <w:t xml:space="preserve">4.2. Оплата заказчиком  по тарифу за час </w:t>
      </w:r>
      <w:r w:rsidRPr="001B54AF">
        <w:rPr>
          <w:rFonts w:ascii="Times New Roman" w:hAnsi="Times New Roman"/>
          <w:b/>
          <w:sz w:val="20"/>
          <w:szCs w:val="20"/>
        </w:rPr>
        <w:t>194 руб.53  коп</w:t>
      </w:r>
      <w:r w:rsidRPr="001B54AF">
        <w:rPr>
          <w:rFonts w:ascii="Times New Roman" w:hAnsi="Times New Roman"/>
          <w:sz w:val="20"/>
          <w:szCs w:val="20"/>
        </w:rPr>
        <w:t>. производится за 60 часов в три этапа ( 20час</w:t>
      </w:r>
      <w:proofErr w:type="gramStart"/>
      <w:r w:rsidRPr="001B54AF">
        <w:rPr>
          <w:rFonts w:ascii="Times New Roman" w:hAnsi="Times New Roman"/>
          <w:sz w:val="20"/>
          <w:szCs w:val="20"/>
        </w:rPr>
        <w:t>.х</w:t>
      </w:r>
      <w:proofErr w:type="gramEnd"/>
      <w:r w:rsidRPr="001B54AF">
        <w:rPr>
          <w:rFonts w:ascii="Times New Roman" w:hAnsi="Times New Roman"/>
          <w:sz w:val="20"/>
          <w:szCs w:val="20"/>
        </w:rPr>
        <w:t xml:space="preserve">3:  </w:t>
      </w:r>
      <w:r w:rsidRPr="001B54AF">
        <w:rPr>
          <w:rFonts w:ascii="Times New Roman" w:hAnsi="Times New Roman"/>
          <w:b/>
          <w:sz w:val="20"/>
          <w:szCs w:val="20"/>
        </w:rPr>
        <w:t xml:space="preserve">до 25 декабря 2018г.- 3890 руб. 60коп.,  до 05 февраля 2019г. -3890 руб. 60коп, до 05 апреля 2019 г. -3890 руб. 60коп),  </w:t>
      </w:r>
      <w:r w:rsidRPr="001B54AF">
        <w:rPr>
          <w:rFonts w:ascii="Times New Roman" w:hAnsi="Times New Roman"/>
          <w:sz w:val="20"/>
          <w:szCs w:val="20"/>
        </w:rPr>
        <w:t xml:space="preserve">( ПО  ЖЕЛАНИЮ РОДИТЕЛЕЙ оплата  может быть произведена помесячно ( согласно табелю) или полностью за весь курс обучения </w:t>
      </w:r>
      <w:r w:rsidRPr="001B54AF">
        <w:rPr>
          <w:rFonts w:ascii="Times New Roman" w:hAnsi="Times New Roman"/>
          <w:b/>
          <w:sz w:val="20"/>
          <w:szCs w:val="20"/>
        </w:rPr>
        <w:t>11671 руб. 80 коп.</w:t>
      </w:r>
      <w:proofErr w:type="gramStart"/>
      <w:r w:rsidRPr="001B54AF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1B54AF">
        <w:rPr>
          <w:rFonts w:ascii="Times New Roman" w:hAnsi="Times New Roman"/>
          <w:sz w:val="20"/>
          <w:szCs w:val="20"/>
        </w:rPr>
        <w:t xml:space="preserve"> (</w:t>
      </w:r>
      <w:r w:rsidRPr="001B54AF">
        <w:rPr>
          <w:rFonts w:ascii="Times New Roman" w:hAnsi="Times New Roman"/>
          <w:b/>
          <w:sz w:val="20"/>
          <w:szCs w:val="20"/>
        </w:rPr>
        <w:t>60</w:t>
      </w:r>
      <w:r w:rsidRPr="001B54AF">
        <w:rPr>
          <w:rFonts w:ascii="Times New Roman" w:hAnsi="Times New Roman"/>
          <w:sz w:val="20"/>
          <w:szCs w:val="20"/>
        </w:rPr>
        <w:t xml:space="preserve"> часов) в  безналичном  порядке  на счет Исполнителя </w:t>
      </w:r>
      <w:r w:rsidRPr="001B54AF">
        <w:rPr>
          <w:rFonts w:ascii="Times New Roman" w:hAnsi="Times New Roman"/>
          <w:b/>
          <w:sz w:val="20"/>
          <w:szCs w:val="20"/>
          <w:u w:val="single"/>
        </w:rPr>
        <w:t>в банке. «Кубань-кредит»</w:t>
      </w:r>
      <w:proofErr w:type="gramStart"/>
      <w:r w:rsidRPr="001B54AF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proofErr w:type="gramEnd"/>
      <w:r w:rsidRPr="001B54AF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E6C" w:rsidRPr="00577AC5" w:rsidRDefault="00665CB1" w:rsidP="001B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оказание образовательных услуг, предусмотренных 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C5E6C" w:rsidRPr="00577AC5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</w:t>
      </w:r>
      <w:proofErr w:type="gramStart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пропуска обучающимся занятий по уважительной причине (болезнь, лечение, карантин, отпуск родителей (законных представителей)) производится перерасчет оплаты за услуги (на основании письменного заявления родителей (законных представителей).</w:t>
      </w:r>
      <w:proofErr w:type="gramEnd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средства переходят в качестве оплаты за услуги следующего периода.</w:t>
      </w:r>
    </w:p>
    <w:p w:rsidR="008C5E6C" w:rsidRPr="00577AC5" w:rsidRDefault="00665CB1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В случае расторжения или отказе от исполнения договора оплата, произведенная на счет Исполнителя за услуги, не оказанные в период его исполнения, возвращается на счет Заказчика в кредитном учреждении путем безналичного расчета на основании его письменного заявления и согласованного обеими сторонами перерасчета. </w:t>
      </w:r>
    </w:p>
    <w:p w:rsidR="001F5FBE" w:rsidRPr="00577AC5" w:rsidRDefault="000644BF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r w:rsidR="00A05D35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д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</w:t>
      </w:r>
      <w:r w:rsidR="00A05D35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удостоверяющий</w:t>
      </w:r>
      <w:proofErr w:type="gramEnd"/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освоение обучающимся соответствующей образовательной программы,  не предусмотрен.</w:t>
      </w:r>
    </w:p>
    <w:p w:rsidR="001A7102" w:rsidRPr="00577AC5" w:rsidRDefault="001A7102" w:rsidP="0057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Других необходимых сведений, связанных со спецификой оказываемых пла</w:t>
      </w:r>
      <w:r w:rsidR="00F6294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тных образовательных услуг:</w:t>
      </w:r>
      <w:r w:rsidR="00BA5A6F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A5A6F" w:rsidRPr="00577A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данной программе не предусмотрено.</w:t>
      </w:r>
      <w:r w:rsidR="00F62941" w:rsidRPr="00577A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F5FBE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изменения и расторжения Договора</w:t>
      </w:r>
    </w:p>
    <w:p w:rsidR="00207D20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</w:t>
      </w:r>
      <w:r w:rsidR="00027DAE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тельством Российской Федерации.</w:t>
      </w:r>
    </w:p>
    <w:p w:rsidR="001F5FBE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207D20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Настоящий </w:t>
      </w:r>
      <w:proofErr w:type="gramStart"/>
      <w:r w:rsidR="00207D20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="00207D20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</w:t>
      </w:r>
      <w:r w:rsidR="00027DAE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асторгнут по соглашению Сторон.</w:t>
      </w:r>
    </w:p>
    <w:p w:rsidR="001F5FBE" w:rsidRPr="00577AC5" w:rsidRDefault="00830012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5.</w:t>
      </w:r>
      <w:r w:rsidR="00196C7A"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2</w:t>
      </w:r>
      <w:r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</w:t>
      </w:r>
      <w:r w:rsidR="00196C7A"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1.</w:t>
      </w:r>
      <w:r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По инициативе Исполнителя</w:t>
      </w: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FD75E7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договор,</w:t>
      </w: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может </w:t>
      </w:r>
      <w:r w:rsidR="00FD75E7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быть,</w:t>
      </w: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расторгнут в одностороннем порядке в следующем случае:</w:t>
      </w:r>
    </w:p>
    <w:p w:rsidR="001F5FBE" w:rsidRPr="00577AC5" w:rsidRDefault="007423B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</w:t>
      </w:r>
      <w:r w:rsidR="00196C7A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</w:t>
      </w: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r w:rsidR="00196C7A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</w:t>
      </w: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</w:t>
      </w:r>
      <w:r w:rsidR="00196C7A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</w:t>
      </w:r>
      <w:r w:rsidR="00A05D35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3001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рименение к </w:t>
      </w:r>
      <w:proofErr w:type="gramStart"/>
      <w:r w:rsidR="0083001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83001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</w:t>
      </w:r>
      <w:r w:rsidR="00196C7A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 w:rsidR="00A05D35" w:rsidRPr="00577AC5">
        <w:rPr>
          <w:rFonts w:ascii="Times New Roman" w:hAnsi="Times New Roman"/>
          <w:sz w:val="20"/>
          <w:szCs w:val="20"/>
        </w:rPr>
        <w:t xml:space="preserve"> когда после 3 кратного предупреждения Потребитель не устранит  указанные нарушения</w:t>
      </w:r>
      <w:r w:rsidR="00830012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1F5FBE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5.2.1.2.</w:t>
      </w:r>
      <w:r w:rsidR="00A05D35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</w:t>
      </w:r>
      <w:r w:rsidR="00830012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росрочка оплаты стоимости платных образовательных услуг;</w:t>
      </w:r>
    </w:p>
    <w:p w:rsidR="00830012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5.2.1.3.</w:t>
      </w:r>
      <w:r w:rsidR="00A05D35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</w:t>
      </w:r>
      <w:r w:rsidR="00830012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евозможность надлежащего исполнения обязательств по оказанию платных образовательных услуг вследствие дейс</w:t>
      </w:r>
      <w:r w:rsidR="005745E8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твий (бездействия) обучающегося;</w:t>
      </w:r>
    </w:p>
    <w:p w:rsidR="000644BF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5.2.1.4.</w:t>
      </w:r>
      <w:r w:rsidR="00A05D35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</w:t>
      </w:r>
      <w:r w:rsidR="000644BF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5745E8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;</w:t>
      </w:r>
    </w:p>
    <w:p w:rsidR="005745E8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5.2.1.5.</w:t>
      </w:r>
      <w:r w:rsidR="00A05D35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</w:t>
      </w:r>
      <w:r w:rsidR="005745E8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евыполнение </w:t>
      </w:r>
      <w:proofErr w:type="gramStart"/>
      <w:r w:rsidR="00FD75E7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</w:t>
      </w:r>
      <w:r w:rsidR="005745E8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бучающимся</w:t>
      </w:r>
      <w:proofErr w:type="gramEnd"/>
      <w:r w:rsidR="005745E8" w:rsidRPr="00577AC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:rsidR="00196C7A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5.3.1.</w:t>
      </w:r>
      <w:r w:rsidR="00A05D35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207D20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инициативе Обучающегося</w:t>
      </w:r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Заказчика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7D20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5.3.1.1. В</w:t>
      </w:r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</w:t>
      </w:r>
      <w:r w:rsidR="00027DAE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ю образовательную деятельность;</w:t>
      </w:r>
    </w:p>
    <w:p w:rsidR="00207D20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5.3.1.2. </w:t>
      </w:r>
      <w:r w:rsidR="00A05D35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027DAE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ликвидации Исполнителя.</w:t>
      </w:r>
    </w:p>
    <w:p w:rsidR="00207D20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5.3.1.3. </w:t>
      </w:r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 отказаться от исполнения обязательств по Договору при условии полного возмещения Обучаю</w:t>
      </w:r>
      <w:r w:rsidR="00027DAE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щемуся убытков.</w:t>
      </w:r>
    </w:p>
    <w:p w:rsidR="00207D20" w:rsidRPr="00577AC5" w:rsidRDefault="00196C7A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5.3.1.4. </w:t>
      </w:r>
      <w:proofErr w:type="gramStart"/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207D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C5E6C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830012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4" w:anchor="/document/10164072/entry/1025" w:history="1">
        <w:r w:rsidRPr="00577AC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и Договором.</w:t>
      </w:r>
    </w:p>
    <w:p w:rsidR="00C323A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При обнаружении недостатка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323A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C323A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установленный договором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недостатки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или иные существенные отступления от условий Договора.</w:t>
      </w:r>
    </w:p>
    <w:p w:rsidR="00D1016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Если Исполнитель нарушил сроки оказания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(сроки начала и (или) окончания оказания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 (или) промежуточные сроки оказания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образовательной услуги) либо если во время оказания </w:t>
      </w:r>
      <w:r w:rsidR="006809D1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D1016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D1016F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196C7A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услуги или </w:t>
      </w:r>
      <w:r w:rsidR="00FD75E7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отребовать уменьшения стоимости</w:t>
      </w:r>
      <w:r w:rsidR="00D1016F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платной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услуги;</w:t>
      </w:r>
    </w:p>
    <w:p w:rsidR="00D1016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C323AF" w:rsidRPr="00577AC5" w:rsidRDefault="00C323AF" w:rsidP="003C6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F065E8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услуги, а также в связи с недо</w:t>
      </w:r>
      <w:r w:rsidR="0083001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статками </w:t>
      </w:r>
      <w:r w:rsidR="00D1016F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платной </w:t>
      </w:r>
      <w:r w:rsidR="00830012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1F5FBE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</w:p>
    <w:p w:rsidR="004D5B5E" w:rsidRPr="00577AC5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0012" w:rsidRPr="00577AC5" w:rsidRDefault="00665CB1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</w:t>
      </w:r>
      <w:proofErr w:type="gramStart"/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73663F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31.05.2019</w:t>
      </w:r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FD75E7" w:rsidRPr="00577AC5" w:rsidRDefault="00FD75E7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FBE" w:rsidRPr="00577AC5" w:rsidRDefault="00FD75E7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C5E6C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</w:p>
    <w:p w:rsidR="004D5B5E" w:rsidRPr="00577AC5" w:rsidRDefault="004D5B5E" w:rsidP="003C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7102" w:rsidRPr="00577AC5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B1F74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5CB1" w:rsidRPr="00577AC5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8.2.</w:t>
      </w:r>
      <w:r w:rsidR="00665CB1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 периодом предоставления </w:t>
      </w:r>
      <w:r w:rsidR="00D1016F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платной </w:t>
      </w:r>
      <w:r w:rsidR="00665CB1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="00665CB1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приказа</w:t>
      </w:r>
      <w:proofErr w:type="gramEnd"/>
      <w:r w:rsidR="00665CB1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</w:t>
      </w:r>
      <w:r w:rsidR="00D1016F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дополнительной образовательной программе </w:t>
      </w:r>
      <w:r w:rsidR="00665CB1" w:rsidRPr="00577AC5">
        <w:rPr>
          <w:rFonts w:ascii="Times New Roman" w:hAnsi="Times New Roman" w:cs="Times New Roman"/>
          <w:sz w:val="20"/>
          <w:szCs w:val="20"/>
          <w:shd w:val="clear" w:color="auto" w:fill="FFFFFF"/>
        </w:rPr>
        <w:t>или отчислении Обучающегося из образовательной организации.</w:t>
      </w:r>
    </w:p>
    <w:p w:rsidR="008C5E6C" w:rsidRPr="00577AC5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</w:t>
      </w:r>
      <w:r w:rsidR="00CC1E20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2-х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5E6C" w:rsidRPr="00577AC5" w:rsidRDefault="00C323AF" w:rsidP="003C60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8.4</w:t>
      </w:r>
      <w:r w:rsidR="008C5E6C" w:rsidRPr="00577AC5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830012" w:rsidRPr="00577AC5" w:rsidRDefault="00830012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5E6C" w:rsidRPr="00577AC5" w:rsidRDefault="00FD75E7" w:rsidP="003C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AE68FF" w:rsidRPr="0057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C5E6C" w:rsidRPr="00577A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Адреса и реквизиты Сторон</w:t>
      </w:r>
    </w:p>
    <w:tbl>
      <w:tblPr>
        <w:tblW w:w="1071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3628"/>
        <w:gridCol w:w="4252"/>
        <w:gridCol w:w="2835"/>
      </w:tblGrid>
      <w:tr w:rsidR="00FE00E3" w:rsidRPr="006D530C" w:rsidTr="00577AC5">
        <w:tc>
          <w:tcPr>
            <w:tcW w:w="3628" w:type="dxa"/>
          </w:tcPr>
          <w:p w:rsidR="00FE00E3" w:rsidRPr="00FE00E3" w:rsidRDefault="00FE00E3" w:rsidP="00725092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E00E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95   </w:t>
            </w:r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350000, </w:t>
            </w:r>
            <w:proofErr w:type="spellStart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раснодар</w:t>
            </w:r>
            <w:proofErr w:type="spellEnd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ул.Кореновская</w:t>
            </w:r>
            <w:proofErr w:type="spellEnd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 д.33,</w:t>
            </w:r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r w:rsidRPr="00FE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gramStart"/>
            <w:r w:rsidRPr="00FE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(861) 258-12-40</w:t>
            </w:r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school 95@kubannet.ru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b/>
                <w:sz w:val="20"/>
                <w:szCs w:val="20"/>
              </w:rPr>
              <w:t>лицевой счет 925.05.514.8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ИНН 2311045209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. 40701810800003000001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00E3">
              <w:rPr>
                <w:rFonts w:ascii="Times New Roman" w:hAnsi="Times New Roman" w:cs="Times New Roman"/>
                <w:sz w:val="20"/>
                <w:szCs w:val="20"/>
              </w:rPr>
              <w:t>в ГРКЦ ГУ Банка России по Краснодарскому краю</w:t>
            </w:r>
          </w:p>
          <w:p w:rsidR="00FE00E3" w:rsidRPr="00FE00E3" w:rsidRDefault="00FE00E3" w:rsidP="0072509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E00E3">
              <w:rPr>
                <w:rFonts w:ascii="Times New Roman" w:hAnsi="Times New Roman" w:cs="Times New Roman"/>
              </w:rPr>
              <w:t>БИК  040349001   КПП 231101001</w:t>
            </w:r>
          </w:p>
          <w:p w:rsidR="00FE00E3" w:rsidRPr="00FE00E3" w:rsidRDefault="00FE00E3" w:rsidP="0072509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E00E3">
              <w:rPr>
                <w:rFonts w:ascii="Times New Roman" w:hAnsi="Times New Roman" w:cs="Times New Roman"/>
              </w:rPr>
              <w:t>Директор МБОУ СОШ № 95</w:t>
            </w:r>
          </w:p>
          <w:p w:rsidR="00FE00E3" w:rsidRPr="00FE00E3" w:rsidRDefault="00FE00E3" w:rsidP="00725092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E00E3">
              <w:rPr>
                <w:rFonts w:ascii="Times New Roman" w:hAnsi="Times New Roman" w:cs="Times New Roman"/>
              </w:rPr>
              <w:t>______________    И.Б.Пасичник</w:t>
            </w:r>
          </w:p>
          <w:p w:rsidR="00FE00E3" w:rsidRPr="00FE00E3" w:rsidRDefault="00FE00E3" w:rsidP="0072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0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52" w:type="dxa"/>
          </w:tcPr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1B54AF" w:rsidRDefault="003605B1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</w:t>
            </w:r>
          </w:p>
          <w:p w:rsidR="00FE00E3" w:rsidRPr="00FE00E3" w:rsidRDefault="003605B1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360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 w:rsidR="0036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  <w:r w:rsidR="001B5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60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E00E3" w:rsidRPr="00FE00E3" w:rsidRDefault="003605B1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_______________________________(Ф.И.О.)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подпись, расшифровка)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2835" w:type="dxa"/>
          </w:tcPr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FE00E3" w:rsidRPr="00FE00E3" w:rsidRDefault="00FE00E3" w:rsidP="00725092">
            <w:pPr>
              <w:tabs>
                <w:tab w:val="left" w:pos="0"/>
                <w:tab w:val="left" w:pos="142"/>
                <w:tab w:val="center" w:pos="5245"/>
                <w:tab w:val="left" w:pos="986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="00360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Домашний адрес:</w:t>
            </w:r>
          </w:p>
          <w:p w:rsidR="00FE00E3" w:rsidRPr="00FE00E3" w:rsidRDefault="001B54AF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ул. </w:t>
            </w:r>
            <w:r w:rsidR="003605B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00E3" w:rsidRPr="00FE00E3" w:rsidRDefault="00FE00E3" w:rsidP="0072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 w:rsidR="003605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</w:t>
            </w:r>
            <w:r w:rsidR="003605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05B1" w:rsidRPr="00FE00E3" w:rsidRDefault="003605B1" w:rsidP="003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 о рождении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605B1" w:rsidRPr="00FE00E3" w:rsidRDefault="003605B1" w:rsidP="003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3605B1" w:rsidRPr="00FE00E3" w:rsidRDefault="003605B1" w:rsidP="003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E00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3605B1" w:rsidRPr="00FE00E3" w:rsidRDefault="003605B1" w:rsidP="0036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00E3" w:rsidRPr="00FE00E3" w:rsidRDefault="00FE00E3" w:rsidP="007250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1F74" w:rsidRPr="006D530C" w:rsidRDefault="00AB1F74" w:rsidP="003C60E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30C" w:rsidRPr="006D530C" w:rsidRDefault="00AB1F74" w:rsidP="003C60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3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46145" w:rsidRPr="006D530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577AC5" w:rsidRDefault="00577AC5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54AF" w:rsidRDefault="001B54AF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6D78" w:rsidRDefault="00886D78" w:rsidP="003C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886D78" w:rsidSect="008839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849"/>
    <w:multiLevelType w:val="multilevel"/>
    <w:tmpl w:val="E6446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2C5428A"/>
    <w:multiLevelType w:val="multilevel"/>
    <w:tmpl w:val="CECE5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>
    <w:nsid w:val="78AF2364"/>
    <w:multiLevelType w:val="hybridMultilevel"/>
    <w:tmpl w:val="2B9A08BE"/>
    <w:lvl w:ilvl="0" w:tplc="A594B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01C08">
      <w:numFmt w:val="none"/>
      <w:lvlText w:val=""/>
      <w:lvlJc w:val="left"/>
      <w:pPr>
        <w:tabs>
          <w:tab w:val="num" w:pos="360"/>
        </w:tabs>
      </w:pPr>
    </w:lvl>
    <w:lvl w:ilvl="2" w:tplc="BA3AE576">
      <w:numFmt w:val="none"/>
      <w:lvlText w:val=""/>
      <w:lvlJc w:val="left"/>
      <w:pPr>
        <w:tabs>
          <w:tab w:val="num" w:pos="360"/>
        </w:tabs>
      </w:pPr>
    </w:lvl>
    <w:lvl w:ilvl="3" w:tplc="8BBC0CF0">
      <w:numFmt w:val="none"/>
      <w:lvlText w:val=""/>
      <w:lvlJc w:val="left"/>
      <w:pPr>
        <w:tabs>
          <w:tab w:val="num" w:pos="360"/>
        </w:tabs>
      </w:pPr>
    </w:lvl>
    <w:lvl w:ilvl="4" w:tplc="C14E808A">
      <w:numFmt w:val="none"/>
      <w:lvlText w:val=""/>
      <w:lvlJc w:val="left"/>
      <w:pPr>
        <w:tabs>
          <w:tab w:val="num" w:pos="360"/>
        </w:tabs>
      </w:pPr>
    </w:lvl>
    <w:lvl w:ilvl="5" w:tplc="C6FAE9D2">
      <w:numFmt w:val="none"/>
      <w:lvlText w:val=""/>
      <w:lvlJc w:val="left"/>
      <w:pPr>
        <w:tabs>
          <w:tab w:val="num" w:pos="360"/>
        </w:tabs>
      </w:pPr>
    </w:lvl>
    <w:lvl w:ilvl="6" w:tplc="CEC058F4">
      <w:numFmt w:val="none"/>
      <w:lvlText w:val=""/>
      <w:lvlJc w:val="left"/>
      <w:pPr>
        <w:tabs>
          <w:tab w:val="num" w:pos="360"/>
        </w:tabs>
      </w:pPr>
    </w:lvl>
    <w:lvl w:ilvl="7" w:tplc="E3C23DA0">
      <w:numFmt w:val="none"/>
      <w:lvlText w:val=""/>
      <w:lvlJc w:val="left"/>
      <w:pPr>
        <w:tabs>
          <w:tab w:val="num" w:pos="360"/>
        </w:tabs>
      </w:pPr>
    </w:lvl>
    <w:lvl w:ilvl="8" w:tplc="B06A3D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2743A4"/>
    <w:multiLevelType w:val="multilevel"/>
    <w:tmpl w:val="39B093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92"/>
    <w:rsid w:val="00027DAE"/>
    <w:rsid w:val="000561BF"/>
    <w:rsid w:val="000644BF"/>
    <w:rsid w:val="00076EF8"/>
    <w:rsid w:val="000A3128"/>
    <w:rsid w:val="000B54C6"/>
    <w:rsid w:val="001344E6"/>
    <w:rsid w:val="001479EE"/>
    <w:rsid w:val="00170D94"/>
    <w:rsid w:val="00196C7A"/>
    <w:rsid w:val="001A7102"/>
    <w:rsid w:val="001B1F62"/>
    <w:rsid w:val="001B54AF"/>
    <w:rsid w:val="001F5FBE"/>
    <w:rsid w:val="0020590A"/>
    <w:rsid w:val="00207D20"/>
    <w:rsid w:val="0021420D"/>
    <w:rsid w:val="0022651C"/>
    <w:rsid w:val="00234DDA"/>
    <w:rsid w:val="002935FC"/>
    <w:rsid w:val="002B53EE"/>
    <w:rsid w:val="002B7A05"/>
    <w:rsid w:val="00351B93"/>
    <w:rsid w:val="003605B1"/>
    <w:rsid w:val="003C403A"/>
    <w:rsid w:val="003C60E5"/>
    <w:rsid w:val="0041408B"/>
    <w:rsid w:val="00416E10"/>
    <w:rsid w:val="00423192"/>
    <w:rsid w:val="00497C66"/>
    <w:rsid w:val="004D1E7A"/>
    <w:rsid w:val="004D5B5E"/>
    <w:rsid w:val="00573984"/>
    <w:rsid w:val="005745E8"/>
    <w:rsid w:val="00577AC5"/>
    <w:rsid w:val="00665CB1"/>
    <w:rsid w:val="00666989"/>
    <w:rsid w:val="006809D1"/>
    <w:rsid w:val="0068774C"/>
    <w:rsid w:val="006D530C"/>
    <w:rsid w:val="006E24B2"/>
    <w:rsid w:val="00725092"/>
    <w:rsid w:val="00734128"/>
    <w:rsid w:val="0073663F"/>
    <w:rsid w:val="007423BA"/>
    <w:rsid w:val="007527A6"/>
    <w:rsid w:val="007C566F"/>
    <w:rsid w:val="00830012"/>
    <w:rsid w:val="00883945"/>
    <w:rsid w:val="00886D78"/>
    <w:rsid w:val="008C5E6C"/>
    <w:rsid w:val="00945961"/>
    <w:rsid w:val="00946145"/>
    <w:rsid w:val="009559AC"/>
    <w:rsid w:val="00980C06"/>
    <w:rsid w:val="00995532"/>
    <w:rsid w:val="00A00515"/>
    <w:rsid w:val="00A05D35"/>
    <w:rsid w:val="00A22536"/>
    <w:rsid w:val="00A6321F"/>
    <w:rsid w:val="00AB1F74"/>
    <w:rsid w:val="00AB2300"/>
    <w:rsid w:val="00AE68FF"/>
    <w:rsid w:val="00AE6E6E"/>
    <w:rsid w:val="00AE7ECB"/>
    <w:rsid w:val="00B466A9"/>
    <w:rsid w:val="00B52FEC"/>
    <w:rsid w:val="00B55EE0"/>
    <w:rsid w:val="00B67836"/>
    <w:rsid w:val="00BA5A6F"/>
    <w:rsid w:val="00BD64C1"/>
    <w:rsid w:val="00BD7913"/>
    <w:rsid w:val="00C323AF"/>
    <w:rsid w:val="00C80E0A"/>
    <w:rsid w:val="00CC1E20"/>
    <w:rsid w:val="00CF20CA"/>
    <w:rsid w:val="00D1016F"/>
    <w:rsid w:val="00D47630"/>
    <w:rsid w:val="00D66E21"/>
    <w:rsid w:val="00E53728"/>
    <w:rsid w:val="00EA6399"/>
    <w:rsid w:val="00EB28B7"/>
    <w:rsid w:val="00ED1697"/>
    <w:rsid w:val="00F065E8"/>
    <w:rsid w:val="00F27175"/>
    <w:rsid w:val="00F32859"/>
    <w:rsid w:val="00F62941"/>
    <w:rsid w:val="00F85883"/>
    <w:rsid w:val="00FD75E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27D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55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6D530C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2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0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12</cp:revision>
  <cp:lastPrinted>2019-02-05T07:13:00Z</cp:lastPrinted>
  <dcterms:created xsi:type="dcterms:W3CDTF">2019-01-31T17:39:00Z</dcterms:created>
  <dcterms:modified xsi:type="dcterms:W3CDTF">2019-02-12T08:02:00Z</dcterms:modified>
</cp:coreProperties>
</file>